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Информация по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Лекциям — 2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pStyle w:val="Subtitle"/>
        <w:spacing w:after="0" w:before="200" w:lineRule="auto"/>
        <w:rPr/>
      </w:pPr>
      <w:bookmarkStart w:colFirst="0" w:colLast="0" w:name="_ep0h6lx54jyz" w:id="0"/>
      <w:bookmarkEnd w:id="0"/>
      <w:r w:rsidDel="00000000" w:rsidR="00000000" w:rsidRPr="00000000">
        <w:rPr>
          <w:rtl w:val="0"/>
        </w:rPr>
        <w:t xml:space="preserve">В этом документе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sz4t76rxnrq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Оглавление лекций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21jg94mb48b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Соответствие билетов и лекций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sz4t76rxnrq8" w:id="1"/>
      <w:bookmarkEnd w:id="1"/>
      <w:r w:rsidDel="00000000" w:rsidR="00000000" w:rsidRPr="00000000">
        <w:rPr>
          <w:rtl w:val="0"/>
        </w:rPr>
        <w:t xml:space="preserve">Оглавление лекций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Оглавление с учетом иерархии тем. Иерархия обозначается отступами. Диапазон старшего уровня включает диапазоны всех относящихся к нему младших уровней.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 Диапазон страниц — Тема ]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1– 3 Уравнения цепной реакции в диффузионном приближении.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3– 4 Модель нагрева среды.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4– 8 Формальное решение задачи Коши для уравнения параболического типа ограниченной области. Метод разделения переменных.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5– 5 Теорема разложимости.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6– 8 Решение задачи Коши для уравнения теплопроводности внутри прямоугольного параллелепипеда.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9–10 Модель ядерного реактора в диффузионном приближении. Эффект критической массы.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11–15 Функция Грина. Решение задач для уравнения теплопроводности.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14–15 Метод вариации постоянных.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15–22 Корректность поставленных задач для уравнения теплопроводности.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16–17 Существование решения.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17–20 Единственность.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17–19 Принцип максимума.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19–19 Следствие из принципа максимума.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19–20 Теорема единственности.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20–22 Непрерывная зависимость решения задачи для уравнения теплопроводности от начальных и граничных условий.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22–27 Некоторые уравнения, приводящие к уравнениям колебаний (уравнениям гиперболического типа).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22–23 Уравнения Максвелла.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24–25 Продольные колебания упругого стержня.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25–26 Вывод уравнения колебания струны.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27–27 Уравнения колебаний мембраны.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28–28 Дополнительные условия для уравнения колебаний.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28–33 Различные типы граничных условий.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29–30 Решение первой краевой задачи для уравнения колебания струны методом разделения переменных.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31–33 Решение уравнения колебаний при наличии внешней силы.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31–33 Метод вариации постоянных.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34–35 Явление резонанса.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35–39 Распространяющиеся волны.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38–39 Модельная задача.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40–41 Типы уравнения в частных производных 2-го порядка с 2-мя независимыми переменными.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41–41 Вывод 1.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42–44 Классификация.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44–48 Модель боевых действий Ланчестера.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48–49 Эффект разбиения противника по частям. Тактика.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49–54 Экологические модели.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49–49 Модель роста без ограничений.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49–49 Модель роста с ограничениями.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50–50 Модель «отлова по вероятности».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50–50 Модель фиксированного отлова.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50–51 Модель с предельными ресурсами и отловом по вероятности.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51–52 Модель планируемого отлова при ограничении ресурсов.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52–54 Модель Лотки и Вольтерра.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54–54 Учет пространственных переменных.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54–54 Модель пищевой цепочки.</w:t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21jg94mb48bn" w:id="2"/>
      <w:bookmarkEnd w:id="2"/>
      <w:r w:rsidDel="00000000" w:rsidR="00000000" w:rsidRPr="00000000">
        <w:rPr>
          <w:rtl w:val="0"/>
        </w:rPr>
        <w:t xml:space="preserve">Соответствие билетов и лекций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[ Номер билета — Диапазон страниц ]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</w:t>
        <w:tab/>
        <w:t xml:space="preserve">42–44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</w:t>
        <w:tab/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</w:t>
        <w:tab/>
        <w:t xml:space="preserve"> 1– 3</w:t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4</w:t>
        <w:tab/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5</w:t>
        <w:tab/>
        <w:t xml:space="preserve">15–22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6</w:t>
        <w:tab/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7</w:t>
        <w:tab/>
        <w:t xml:space="preserve">11–15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8</w:t>
        <w:tab/>
        <w:t xml:space="preserve"> 6– 8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9</w:t>
        <w:tab/>
        <w:t xml:space="preserve"> 9–10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10</w:t>
        <w:tab/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</w:t>
        <w:tab/>
        <w:t xml:space="preserve">54–54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12</w:t>
        <w:tab/>
        <w:t xml:space="preserve">15–22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13</w:t>
        <w:tab/>
        <w:t xml:space="preserve">11–15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15</w:t>
        <w:tab/>
        <w:t xml:space="preserve">24–26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16</w:t>
        <w:tab/>
        <w:t xml:space="preserve">27–27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17</w:t>
        <w:tab/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18</w:t>
        <w:tab/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19</w:t>
        <w:tab/>
        <w:t xml:space="preserve">22–23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20</w:t>
        <w:tab/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22</w:t>
        <w:tab/>
        <w:t xml:space="preserve">29–30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23</w:t>
        <w:tab/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24</w:t>
        <w:tab/>
        <w:t xml:space="preserve">34–35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25</w:t>
        <w:tab/>
        <w:t xml:space="preserve">49–49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26</w:t>
        <w:tab/>
        <w:t xml:space="preserve">50–51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27</w:t>
        <w:tab/>
        <w:t xml:space="preserve">54–54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28</w:t>
        <w:tab/>
        <w:t xml:space="preserve">52–54</w:t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29</w:t>
        <w:tab/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30</w:t>
        <w:tab/>
        <w:t xml:space="preserve">54–54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31</w:t>
        <w:tab/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32</w:t>
        <w:tab/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33</w:t>
        <w:tab/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34</w:t>
        <w:tab/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35</w:t>
        <w:tab/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36</w:t>
        <w:tab/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37</w:t>
        <w:tab/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38</w:t>
        <w:tab/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39</w:t>
        <w:tab/>
        <w:t xml:space="preserve">44–48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7Usv2ub3TJmUaqmboTDSG1N2U_bz_l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